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D" w:rsidRPr="002B2D63" w:rsidRDefault="001809CD" w:rsidP="00EA51B2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" w:hAnsi="Times New Roman"/>
          <w:sz w:val="28"/>
          <w:szCs w:val="28"/>
        </w:rPr>
      </w:pPr>
      <w:r w:rsidRPr="002B2D63">
        <w:rPr>
          <w:rFonts w:ascii="Times New Roman" w:hAnsi="Times New Roman"/>
          <w:sz w:val="28"/>
          <w:szCs w:val="28"/>
        </w:rPr>
        <w:t>УТВЕРЖДЕН</w:t>
      </w:r>
    </w:p>
    <w:p w:rsidR="001809CD" w:rsidRPr="002B2D63" w:rsidRDefault="001809CD" w:rsidP="00EA51B2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" w:hAnsi="Times New Roman"/>
          <w:sz w:val="28"/>
          <w:szCs w:val="28"/>
        </w:rPr>
      </w:pPr>
      <w:r w:rsidRPr="002B2D63">
        <w:rPr>
          <w:rFonts w:ascii="Times New Roman" w:hAnsi="Times New Roman"/>
          <w:sz w:val="28"/>
          <w:szCs w:val="28"/>
        </w:rPr>
        <w:t>распоряжением</w:t>
      </w:r>
    </w:p>
    <w:p w:rsidR="001809CD" w:rsidRPr="002B2D63" w:rsidRDefault="001809CD" w:rsidP="00EA51B2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" w:hAnsi="Times New Roman"/>
          <w:sz w:val="28"/>
          <w:szCs w:val="28"/>
        </w:rPr>
      </w:pPr>
      <w:r w:rsidRPr="002B2D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7656F">
        <w:rPr>
          <w:rFonts w:ascii="Times New Roman" w:hAnsi="Times New Roman"/>
          <w:sz w:val="28"/>
          <w:szCs w:val="28"/>
        </w:rPr>
        <w:t>Сибирякского</w:t>
      </w:r>
      <w:proofErr w:type="spellEnd"/>
      <w:r w:rsidRPr="002B2D63">
        <w:rPr>
          <w:rFonts w:ascii="Times New Roman" w:hAnsi="Times New Roman"/>
          <w:sz w:val="28"/>
          <w:szCs w:val="28"/>
        </w:rPr>
        <w:t xml:space="preserve"> муниципального </w:t>
      </w:r>
      <w:r w:rsidR="0077656F">
        <w:rPr>
          <w:rFonts w:ascii="Times New Roman" w:hAnsi="Times New Roman"/>
          <w:sz w:val="28"/>
          <w:szCs w:val="28"/>
        </w:rPr>
        <w:t>образования</w:t>
      </w:r>
      <w:r w:rsidRPr="002B2D63">
        <w:rPr>
          <w:rFonts w:ascii="Times New Roman" w:hAnsi="Times New Roman"/>
          <w:sz w:val="28"/>
          <w:szCs w:val="28"/>
        </w:rPr>
        <w:t xml:space="preserve"> </w:t>
      </w:r>
    </w:p>
    <w:p w:rsidR="001809CD" w:rsidRPr="002B2D63" w:rsidRDefault="001809CD" w:rsidP="00EA51B2">
      <w:pPr>
        <w:widowControl w:val="0"/>
        <w:autoSpaceDE w:val="0"/>
        <w:autoSpaceDN w:val="0"/>
        <w:adjustRightInd w:val="0"/>
        <w:ind w:left="5040"/>
        <w:jc w:val="right"/>
        <w:rPr>
          <w:rFonts w:ascii="Times New Roman" w:hAnsi="Times New Roman"/>
          <w:sz w:val="28"/>
          <w:szCs w:val="28"/>
        </w:rPr>
      </w:pPr>
      <w:r w:rsidRPr="002B2D63">
        <w:rPr>
          <w:rFonts w:ascii="Times New Roman" w:hAnsi="Times New Roman"/>
          <w:sz w:val="28"/>
          <w:szCs w:val="28"/>
        </w:rPr>
        <w:t>от</w:t>
      </w:r>
      <w:r w:rsidR="0077656F">
        <w:rPr>
          <w:rFonts w:ascii="Times New Roman" w:hAnsi="Times New Roman"/>
          <w:sz w:val="28"/>
          <w:szCs w:val="28"/>
        </w:rPr>
        <w:t xml:space="preserve"> 05</w:t>
      </w:r>
      <w:r>
        <w:rPr>
          <w:rFonts w:ascii="Times New Roman" w:hAnsi="Times New Roman"/>
          <w:sz w:val="28"/>
          <w:szCs w:val="28"/>
        </w:rPr>
        <w:t>.</w:t>
      </w:r>
      <w:r w:rsidR="0077656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.2015</w:t>
      </w:r>
      <w:r w:rsidRPr="002B2D6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</w:t>
      </w:r>
      <w:r w:rsidR="0077656F">
        <w:rPr>
          <w:rFonts w:ascii="Times New Roman" w:hAnsi="Times New Roman"/>
          <w:sz w:val="28"/>
          <w:szCs w:val="28"/>
        </w:rPr>
        <w:t>1-ро</w:t>
      </w:r>
    </w:p>
    <w:p w:rsidR="001809CD" w:rsidRPr="002B2D63" w:rsidRDefault="001809CD" w:rsidP="004F2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809CD" w:rsidRPr="004F24D0" w:rsidRDefault="001809CD" w:rsidP="004F2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809CD" w:rsidRPr="0064626F" w:rsidRDefault="001809CD" w:rsidP="004F24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5"/>
      <w:bookmarkEnd w:id="0"/>
      <w:r w:rsidRPr="0064626F">
        <w:rPr>
          <w:rFonts w:hint="eastAsia"/>
          <w:b/>
          <w:sz w:val="28"/>
          <w:szCs w:val="28"/>
        </w:rPr>
        <w:t>ПЛАН</w:t>
      </w:r>
      <w:r w:rsidRPr="0064626F">
        <w:rPr>
          <w:b/>
          <w:sz w:val="28"/>
          <w:szCs w:val="28"/>
        </w:rPr>
        <w:t xml:space="preserve"> </w:t>
      </w:r>
      <w:r w:rsidRPr="0064626F">
        <w:rPr>
          <w:rFonts w:hint="eastAsia"/>
          <w:b/>
          <w:sz w:val="28"/>
          <w:szCs w:val="28"/>
        </w:rPr>
        <w:t>МЕРОПРИЯТИЙ</w:t>
      </w:r>
    </w:p>
    <w:p w:rsidR="001809CD" w:rsidRPr="0064626F" w:rsidRDefault="001809CD" w:rsidP="004F2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26F">
        <w:rPr>
          <w:b/>
          <w:sz w:val="28"/>
          <w:szCs w:val="28"/>
        </w:rPr>
        <w:t>(«</w:t>
      </w:r>
      <w:r w:rsidRPr="0064626F">
        <w:rPr>
          <w:rFonts w:hint="eastAsia"/>
          <w:b/>
          <w:sz w:val="28"/>
          <w:szCs w:val="28"/>
        </w:rPr>
        <w:t>ДОРОЖНАЯ</w:t>
      </w:r>
      <w:r w:rsidRPr="0064626F">
        <w:rPr>
          <w:b/>
          <w:sz w:val="28"/>
          <w:szCs w:val="28"/>
        </w:rPr>
        <w:t xml:space="preserve"> </w:t>
      </w:r>
      <w:r w:rsidRPr="0064626F">
        <w:rPr>
          <w:rFonts w:hint="eastAsia"/>
          <w:b/>
          <w:sz w:val="28"/>
          <w:szCs w:val="28"/>
        </w:rPr>
        <w:t>КАРТА»</w:t>
      </w:r>
      <w:r w:rsidRPr="0064626F">
        <w:rPr>
          <w:b/>
          <w:sz w:val="28"/>
          <w:szCs w:val="28"/>
        </w:rPr>
        <w:t xml:space="preserve">) </w:t>
      </w:r>
      <w:r w:rsidRPr="0064626F">
        <w:rPr>
          <w:rFonts w:ascii="Times New Roman" w:hAnsi="Times New Roman"/>
          <w:b/>
          <w:sz w:val="28"/>
          <w:szCs w:val="28"/>
        </w:rPr>
        <w:t xml:space="preserve">ПО </w:t>
      </w:r>
      <w:r w:rsidRPr="0064626F">
        <w:rPr>
          <w:rFonts w:hint="eastAsia"/>
          <w:b/>
          <w:bCs/>
          <w:sz w:val="28"/>
          <w:szCs w:val="28"/>
        </w:rPr>
        <w:t>ПОВЫШЕНИ</w:t>
      </w:r>
      <w:r w:rsidRPr="0064626F">
        <w:rPr>
          <w:rFonts w:ascii="Times New Roman" w:hAnsi="Times New Roman"/>
          <w:b/>
          <w:bCs/>
          <w:sz w:val="28"/>
          <w:szCs w:val="28"/>
        </w:rPr>
        <w:t xml:space="preserve">Ю </w:t>
      </w:r>
      <w:r w:rsidRPr="0064626F">
        <w:rPr>
          <w:rFonts w:hint="eastAsia"/>
          <w:b/>
          <w:bCs/>
          <w:sz w:val="28"/>
          <w:szCs w:val="28"/>
        </w:rPr>
        <w:t>ЗНАЧЕНИЙ</w:t>
      </w:r>
      <w:r w:rsidRPr="0064626F">
        <w:rPr>
          <w:b/>
          <w:bCs/>
          <w:sz w:val="28"/>
          <w:szCs w:val="28"/>
        </w:rPr>
        <w:t xml:space="preserve"> </w:t>
      </w:r>
    </w:p>
    <w:p w:rsidR="001809CD" w:rsidRPr="0064626F" w:rsidRDefault="001809CD" w:rsidP="004F24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626F">
        <w:rPr>
          <w:rFonts w:hint="eastAsia"/>
          <w:b/>
          <w:bCs/>
          <w:sz w:val="28"/>
          <w:szCs w:val="28"/>
        </w:rPr>
        <w:t>ПОКАЗАТЕЛЕЙ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ДОСТУПНОСТИ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ДЛЯ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ИНВАЛИДОВ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ОБЪЕКТОВ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И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УСЛУГ</w:t>
      </w:r>
      <w:r w:rsidRPr="0064626F">
        <w:rPr>
          <w:b/>
          <w:bCs/>
          <w:sz w:val="28"/>
          <w:szCs w:val="28"/>
        </w:rPr>
        <w:t xml:space="preserve"> </w:t>
      </w:r>
      <w:r w:rsidRPr="0064626F">
        <w:rPr>
          <w:rFonts w:hint="eastAsia"/>
          <w:b/>
          <w:bCs/>
          <w:sz w:val="28"/>
          <w:szCs w:val="28"/>
        </w:rPr>
        <w:t>В</w:t>
      </w:r>
      <w:r w:rsidR="0077656F">
        <w:rPr>
          <w:rFonts w:asciiTheme="minorHAnsi" w:hAnsiTheme="minorHAnsi"/>
          <w:b/>
          <w:bCs/>
          <w:sz w:val="28"/>
          <w:szCs w:val="28"/>
        </w:rPr>
        <w:t xml:space="preserve"> СИБИРЯКСКОМ </w:t>
      </w:r>
      <w:r w:rsidRPr="006462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656F">
        <w:rPr>
          <w:rFonts w:ascii="Times New Roman" w:hAnsi="Times New Roman"/>
          <w:b/>
          <w:bCs/>
          <w:sz w:val="28"/>
          <w:szCs w:val="28"/>
        </w:rPr>
        <w:t xml:space="preserve">МУНИЦИПАЛЬНОМ ОБРАЗОВАНИИ </w:t>
      </w:r>
      <w:r w:rsidRPr="0064626F">
        <w:rPr>
          <w:b/>
          <w:bCs/>
          <w:color w:val="000000"/>
          <w:sz w:val="28"/>
          <w:szCs w:val="28"/>
        </w:rPr>
        <w:t xml:space="preserve"> </w:t>
      </w:r>
      <w:r w:rsidRPr="0064626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Pr="0064626F">
        <w:rPr>
          <w:b/>
          <w:bCs/>
          <w:color w:val="000000"/>
          <w:sz w:val="28"/>
          <w:szCs w:val="28"/>
        </w:rPr>
        <w:t>2016</w:t>
      </w:r>
      <w:r w:rsidRPr="006462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626F">
        <w:rPr>
          <w:b/>
          <w:bCs/>
          <w:color w:val="000000"/>
          <w:sz w:val="28"/>
          <w:szCs w:val="28"/>
        </w:rPr>
        <w:t>-</w:t>
      </w:r>
      <w:r w:rsidRPr="006462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626F">
        <w:rPr>
          <w:b/>
          <w:bCs/>
          <w:color w:val="000000"/>
          <w:sz w:val="28"/>
          <w:szCs w:val="28"/>
        </w:rPr>
        <w:t xml:space="preserve">2030 </w:t>
      </w:r>
      <w:r w:rsidRPr="0064626F">
        <w:rPr>
          <w:rFonts w:hint="eastAsia"/>
          <w:b/>
          <w:bCs/>
          <w:color w:val="000000"/>
          <w:sz w:val="28"/>
          <w:szCs w:val="28"/>
        </w:rPr>
        <w:t>ГОДЫ</w:t>
      </w:r>
    </w:p>
    <w:p w:rsidR="001809CD" w:rsidRPr="004F24D0" w:rsidRDefault="001809CD" w:rsidP="004F24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9CD" w:rsidRPr="005048BF" w:rsidRDefault="001809CD" w:rsidP="004F24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3"/>
      <w:bookmarkEnd w:id="1"/>
      <w:r w:rsidRPr="005048BF">
        <w:rPr>
          <w:rFonts w:ascii="Times New Roman" w:hAnsi="Times New Roman"/>
          <w:sz w:val="28"/>
          <w:szCs w:val="28"/>
        </w:rPr>
        <w:t>I. ОБЩЕЕ ОПИСАНИЕ ПЛАНА МЕРОПРИЯТИЙ «ДОРОЖНОЙ КАРТЫ»</w:t>
      </w:r>
    </w:p>
    <w:p w:rsidR="001809CD" w:rsidRDefault="001809CD" w:rsidP="004F2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048BF">
        <w:rPr>
          <w:rFonts w:ascii="Times New Roman" w:hAnsi="Times New Roman"/>
          <w:bCs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</w:p>
    <w:p w:rsidR="001809CD" w:rsidRPr="005048BF" w:rsidRDefault="001809CD" w:rsidP="004F24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048BF">
        <w:rPr>
          <w:rFonts w:ascii="Times New Roman" w:hAnsi="Times New Roman"/>
          <w:bCs/>
          <w:sz w:val="28"/>
          <w:szCs w:val="28"/>
        </w:rPr>
        <w:t>В</w:t>
      </w:r>
      <w:r w:rsidR="0077656F">
        <w:rPr>
          <w:rFonts w:ascii="Times New Roman" w:hAnsi="Times New Roman"/>
          <w:bCs/>
          <w:sz w:val="28"/>
          <w:szCs w:val="28"/>
        </w:rPr>
        <w:t xml:space="preserve"> СИБИРЯКСКОМ </w:t>
      </w:r>
      <w:r w:rsidRPr="005048BF">
        <w:rPr>
          <w:rFonts w:ascii="Times New Roman" w:hAnsi="Times New Roman"/>
          <w:bCs/>
          <w:sz w:val="28"/>
          <w:szCs w:val="28"/>
        </w:rPr>
        <w:t xml:space="preserve"> МУНИЦИПАЛЬНОМ ОБРАЗОВАНИИ </w:t>
      </w:r>
      <w:r w:rsidR="0077656F">
        <w:rPr>
          <w:rFonts w:ascii="Times New Roman" w:hAnsi="Times New Roman"/>
          <w:bCs/>
          <w:sz w:val="28"/>
          <w:szCs w:val="28"/>
        </w:rPr>
        <w:t xml:space="preserve"> НА </w:t>
      </w:r>
      <w:r w:rsidRPr="005048BF">
        <w:rPr>
          <w:rFonts w:ascii="Times New Roman" w:hAnsi="Times New Roman"/>
          <w:bCs/>
          <w:sz w:val="28"/>
          <w:szCs w:val="28"/>
        </w:rPr>
        <w:t xml:space="preserve"> </w:t>
      </w:r>
      <w:r w:rsidRPr="005048BF">
        <w:rPr>
          <w:rFonts w:ascii="Times New Roman" w:hAnsi="Times New Roman"/>
          <w:bCs/>
          <w:color w:val="000000"/>
          <w:sz w:val="28"/>
          <w:szCs w:val="28"/>
        </w:rPr>
        <w:t xml:space="preserve">2016 - 2030 ГОДЫ </w:t>
      </w:r>
    </w:p>
    <w:p w:rsidR="001809CD" w:rsidRPr="004F24D0" w:rsidRDefault="001809CD" w:rsidP="004F24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9CD" w:rsidRPr="00A9127B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1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41B5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041B5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1B5">
        <w:rPr>
          <w:rFonts w:ascii="Times New Roman" w:hAnsi="Times New Roman" w:cs="Times New Roman"/>
          <w:sz w:val="28"/>
          <w:szCs w:val="28"/>
        </w:rPr>
        <w:t>») по повышению значений показателей</w:t>
      </w:r>
      <w:r w:rsidRPr="004F24D0">
        <w:rPr>
          <w:rFonts w:ascii="Times New Roman" w:hAnsi="Times New Roman" w:cs="Times New Roman"/>
          <w:sz w:val="28"/>
          <w:szCs w:val="28"/>
        </w:rPr>
        <w:t xml:space="preserve"> доступности для инвалидов объектов и услуг в</w:t>
      </w:r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Сибирякском</w:t>
      </w:r>
      <w:proofErr w:type="spellEnd"/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4F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2030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 мероприятий по повышению значений показателей доступности для инвалидов объектов и услуг в установленных сферах деятельности</w:t>
      </w:r>
      <w:r w:rsidRPr="00A9127B">
        <w:rPr>
          <w:rFonts w:ascii="Times New Roman" w:hAnsi="Times New Roman" w:cs="Times New Roman"/>
          <w:sz w:val="28"/>
          <w:szCs w:val="28"/>
        </w:rPr>
        <w:t xml:space="preserve">», </w:t>
      </w:r>
      <w:r w:rsidRPr="00A9127B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организационно-методическими рекомендациями Министерства труда и социальной защиты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 от 17 марта 2015 года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9127B">
        <w:rPr>
          <w:rFonts w:ascii="Times New Roman" w:hAnsi="Times New Roman" w:cs="Times New Roman"/>
          <w:color w:val="000000"/>
          <w:sz w:val="28"/>
          <w:szCs w:val="28"/>
        </w:rPr>
        <w:t>№ 13-6/10/П-1369 о разработке комплекса мероприятий по повышению значений показателей доступности для инвалидов и других маломобильных групп населения объектов и услуг в сфере полномочий органов местного самоуправления,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9127B">
        <w:rPr>
          <w:rFonts w:ascii="Times New Roman" w:hAnsi="Times New Roman" w:cs="Times New Roman"/>
          <w:sz w:val="28"/>
          <w:szCs w:val="28"/>
        </w:rPr>
        <w:t>.</w:t>
      </w:r>
    </w:p>
    <w:p w:rsidR="001809CD" w:rsidRPr="004F24D0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1B5">
        <w:rPr>
          <w:rFonts w:ascii="Times New Roman" w:hAnsi="Times New Roman" w:cs="Times New Roman"/>
          <w:sz w:val="28"/>
          <w:szCs w:val="28"/>
        </w:rPr>
        <w:t xml:space="preserve">2.  Реализация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041B5">
        <w:rPr>
          <w:rFonts w:ascii="Times New Roman" w:hAnsi="Times New Roman" w:cs="Times New Roman"/>
          <w:sz w:val="28"/>
          <w:szCs w:val="28"/>
        </w:rPr>
        <w:t>(«дорожной карты») по повышению</w:t>
      </w:r>
      <w:r w:rsidRPr="004F24D0">
        <w:rPr>
          <w:rFonts w:ascii="Times New Roman" w:hAnsi="Times New Roman" w:cs="Times New Roman"/>
          <w:sz w:val="28"/>
          <w:szCs w:val="28"/>
        </w:rPr>
        <w:t xml:space="preserve"> значений показателей доступности для инвалидов объектов и услуг в </w:t>
      </w:r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Сибирякском</w:t>
      </w:r>
      <w:proofErr w:type="spellEnd"/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4F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2030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объектов</w:t>
      </w:r>
      <w:r>
        <w:rPr>
          <w:rFonts w:ascii="Times New Roman" w:hAnsi="Times New Roman" w:cs="Times New Roman"/>
          <w:sz w:val="28"/>
          <w:szCs w:val="28"/>
        </w:rPr>
        <w:t xml:space="preserve"> (зданий, сооружений), находящихся в</w:t>
      </w:r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 w:rsidR="007765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4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F24D0">
        <w:rPr>
          <w:rFonts w:ascii="Times New Roman" w:hAnsi="Times New Roman"/>
          <w:sz w:val="28"/>
          <w:szCs w:val="28"/>
        </w:rPr>
        <w:t xml:space="preserve">инвалидов и других маломобильных групп населения (далее – МГН) </w:t>
      </w:r>
      <w:r>
        <w:rPr>
          <w:rFonts w:ascii="Times New Roman" w:hAnsi="Times New Roman"/>
          <w:sz w:val="28"/>
          <w:szCs w:val="28"/>
        </w:rPr>
        <w:t>в</w:t>
      </w:r>
      <w:r w:rsidR="00776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/>
          <w:sz w:val="28"/>
          <w:szCs w:val="28"/>
        </w:rPr>
        <w:t>Сибирякском</w:t>
      </w:r>
      <w:proofErr w:type="spellEnd"/>
      <w:r w:rsidR="00776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77656F">
        <w:rPr>
          <w:rFonts w:ascii="Times New Roman" w:hAnsi="Times New Roman"/>
          <w:sz w:val="28"/>
          <w:szCs w:val="28"/>
        </w:rPr>
        <w:t>,</w:t>
      </w:r>
      <w:r w:rsidRPr="004F24D0">
        <w:rPr>
          <w:rFonts w:ascii="Times New Roman" w:hAnsi="Times New Roman" w:cs="Times New Roman"/>
          <w:sz w:val="28"/>
          <w:szCs w:val="28"/>
        </w:rPr>
        <w:t xml:space="preserve"> преодоление социальной разобщенности в обществе.</w:t>
      </w:r>
    </w:p>
    <w:p w:rsidR="001809CD" w:rsidRPr="004F24D0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F24D0">
        <w:rPr>
          <w:rFonts w:ascii="Times New Roman" w:hAnsi="Times New Roman" w:cs="Times New Roman"/>
          <w:sz w:val="28"/>
          <w:szCs w:val="28"/>
        </w:rPr>
        <w:t>Создание доступной среды жизнедеятельн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для инвалидов и  других МГН </w:t>
      </w:r>
      <w:r w:rsidRPr="004F24D0">
        <w:rPr>
          <w:rFonts w:ascii="Times New Roman" w:hAnsi="Times New Roman" w:cs="Times New Roman"/>
          <w:sz w:val="28"/>
          <w:szCs w:val="28"/>
        </w:rPr>
        <w:t xml:space="preserve">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политики органов местного самоуправления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765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9CD" w:rsidRDefault="001809CD" w:rsidP="001A7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24D0"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беспрепятственного доступа инвалидов и других МГН к объектам </w:t>
      </w:r>
      <w:r>
        <w:rPr>
          <w:rFonts w:ascii="Times New Roman" w:hAnsi="Times New Roman" w:cs="Times New Roman"/>
          <w:sz w:val="28"/>
          <w:szCs w:val="28"/>
        </w:rPr>
        <w:t>и услугам н</w:t>
      </w:r>
      <w:r w:rsidRPr="004F24D0">
        <w:rPr>
          <w:rFonts w:ascii="Times New Roman" w:hAnsi="Times New Roman" w:cs="Times New Roman"/>
          <w:sz w:val="28"/>
          <w:szCs w:val="28"/>
        </w:rPr>
        <w:t>еобходимо выявить и устранить барьеры, мешающие обеспечению доступности в здания, сооружения и получению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услуг. Для этого структурными подразделениями администрации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765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была проведена паспортизация объектов, находящихся в собственности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765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и заполнены паспорта доступности данных объектов.</w:t>
      </w:r>
    </w:p>
    <w:p w:rsidR="001809CD" w:rsidRPr="00522449" w:rsidRDefault="001809CD" w:rsidP="005224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2449">
        <w:rPr>
          <w:rFonts w:ascii="Times New Roman" w:hAnsi="Times New Roman"/>
          <w:sz w:val="28"/>
          <w:szCs w:val="28"/>
        </w:rPr>
        <w:t xml:space="preserve">5. В </w:t>
      </w:r>
      <w:r>
        <w:rPr>
          <w:rFonts w:ascii="Times New Roman" w:hAnsi="Times New Roman"/>
          <w:sz w:val="28"/>
          <w:szCs w:val="28"/>
        </w:rPr>
        <w:t>отношении существующих объектов</w:t>
      </w:r>
      <w:r w:rsidRPr="00522449">
        <w:rPr>
          <w:rFonts w:ascii="Times New Roman" w:hAnsi="Times New Roman"/>
          <w:sz w:val="28"/>
          <w:szCs w:val="28"/>
        </w:rPr>
        <w:t>, которые невозможно полностью приспособить с уч</w:t>
      </w:r>
      <w:r>
        <w:rPr>
          <w:rFonts w:ascii="Times New Roman" w:hAnsi="Times New Roman"/>
          <w:sz w:val="28"/>
          <w:szCs w:val="28"/>
        </w:rPr>
        <w:t>ё</w:t>
      </w:r>
      <w:r w:rsidRPr="00522449">
        <w:rPr>
          <w:rFonts w:ascii="Times New Roman" w:hAnsi="Times New Roman"/>
          <w:sz w:val="28"/>
          <w:szCs w:val="28"/>
        </w:rPr>
        <w:t xml:space="preserve">том потребностей инвалидов, собственники этих объектов до их реконструкции или капитального ремонта должны принимать согласованные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2449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ым</w:t>
      </w:r>
      <w:r w:rsidRPr="00522449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ем</w:t>
      </w:r>
      <w:r w:rsidRPr="00522449">
        <w:rPr>
          <w:rFonts w:ascii="Times New Roman" w:hAnsi="Times New Roman"/>
          <w:sz w:val="28"/>
          <w:szCs w:val="28"/>
        </w:rPr>
        <w:t xml:space="preserve"> инвалидов, осуществляющ</w:t>
      </w:r>
      <w:r>
        <w:rPr>
          <w:rFonts w:ascii="Times New Roman" w:hAnsi="Times New Roman"/>
          <w:sz w:val="28"/>
          <w:szCs w:val="28"/>
        </w:rPr>
        <w:t>ем</w:t>
      </w:r>
      <w:r w:rsidRPr="00522449">
        <w:rPr>
          <w:rFonts w:ascii="Times New Roman" w:hAnsi="Times New Roman"/>
          <w:sz w:val="28"/>
          <w:szCs w:val="28"/>
        </w:rPr>
        <w:t xml:space="preserve"> свою деятельность на территории </w:t>
      </w:r>
      <w:r w:rsidR="00776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/>
          <w:sz w:val="28"/>
          <w:szCs w:val="28"/>
        </w:rPr>
        <w:t>Сибирякского</w:t>
      </w:r>
      <w:proofErr w:type="spellEnd"/>
      <w:r w:rsidR="00776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22449">
        <w:rPr>
          <w:rFonts w:ascii="Times New Roman" w:hAnsi="Times New Roman"/>
          <w:sz w:val="28"/>
          <w:szCs w:val="28"/>
        </w:rPr>
        <w:t>,</w:t>
      </w:r>
      <w:proofErr w:type="gramEnd"/>
      <w:r w:rsidRPr="00522449">
        <w:rPr>
          <w:rFonts w:ascii="Times New Roman" w:hAnsi="Times New Roman"/>
          <w:sz w:val="28"/>
          <w:szCs w:val="28"/>
        </w:rPr>
        <w:t xml:space="preserve">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</w:t>
      </w:r>
      <w:proofErr w:type="gramStart"/>
      <w:r w:rsidRPr="00522449">
        <w:rPr>
          <w:rFonts w:ascii="Times New Roman" w:hAnsi="Times New Roman"/>
          <w:sz w:val="28"/>
          <w:szCs w:val="28"/>
        </w:rPr>
        <w:t>режиме</w:t>
      </w:r>
      <w:proofErr w:type="gramEnd"/>
      <w:r w:rsidRPr="00522449">
        <w:rPr>
          <w:rFonts w:ascii="Times New Roman" w:hAnsi="Times New Roman"/>
          <w:sz w:val="28"/>
          <w:szCs w:val="28"/>
        </w:rPr>
        <w:t>.</w:t>
      </w:r>
    </w:p>
    <w:p w:rsidR="001809CD" w:rsidRPr="00522449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2449">
        <w:rPr>
          <w:rFonts w:ascii="Times New Roman" w:hAnsi="Times New Roman"/>
          <w:sz w:val="28"/>
          <w:szCs w:val="28"/>
        </w:rPr>
        <w:t>В настоящее время на территории</w:t>
      </w:r>
      <w:r w:rsidR="00776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/>
          <w:sz w:val="28"/>
          <w:szCs w:val="28"/>
        </w:rPr>
        <w:t>Сибирякского</w:t>
      </w:r>
      <w:proofErr w:type="spellEnd"/>
      <w:r w:rsidR="0077656F">
        <w:rPr>
          <w:rFonts w:ascii="Times New Roman" w:hAnsi="Times New Roman"/>
          <w:sz w:val="28"/>
          <w:szCs w:val="28"/>
        </w:rPr>
        <w:t xml:space="preserve"> </w:t>
      </w:r>
      <w:r w:rsidRPr="00522449">
        <w:rPr>
          <w:rFonts w:ascii="Times New Roman" w:hAnsi="Times New Roman"/>
          <w:sz w:val="28"/>
          <w:szCs w:val="28"/>
        </w:rPr>
        <w:t xml:space="preserve">муниципального образования  нет общественных объединений инвалидов. </w:t>
      </w:r>
    </w:p>
    <w:p w:rsidR="001809CD" w:rsidRPr="00BD7FAA" w:rsidRDefault="001809CD" w:rsidP="00BD7F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2449">
        <w:rPr>
          <w:rFonts w:ascii="Times New Roman" w:hAnsi="Times New Roman"/>
          <w:sz w:val="28"/>
          <w:szCs w:val="28"/>
        </w:rPr>
        <w:t>Объекты после проведения реконструкции или капитального ремонта</w:t>
      </w:r>
      <w:r>
        <w:rPr>
          <w:rFonts w:ascii="Times New Roman" w:hAnsi="Times New Roman"/>
          <w:sz w:val="28"/>
          <w:szCs w:val="28"/>
        </w:rPr>
        <w:t xml:space="preserve"> должны полностью соответствовать требованиям по обеспечению условий доступности инвалидам и другим МГН.</w:t>
      </w:r>
    </w:p>
    <w:p w:rsidR="001809CD" w:rsidRPr="004F24D0" w:rsidRDefault="001809CD" w:rsidP="004F24D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F24D0">
        <w:rPr>
          <w:color w:val="000000"/>
          <w:sz w:val="28"/>
          <w:szCs w:val="28"/>
        </w:rPr>
        <w:t>«</w:t>
      </w:r>
      <w:r w:rsidRPr="004F24D0">
        <w:rPr>
          <w:rFonts w:hint="eastAsia"/>
          <w:color w:val="000000"/>
          <w:sz w:val="28"/>
          <w:szCs w:val="28"/>
        </w:rPr>
        <w:t>Дорожная</w:t>
      </w:r>
      <w:r w:rsidRPr="004F24D0">
        <w:rPr>
          <w:color w:val="000000"/>
          <w:sz w:val="28"/>
          <w:szCs w:val="28"/>
        </w:rPr>
        <w:t xml:space="preserve"> </w:t>
      </w:r>
      <w:r w:rsidRPr="004F24D0">
        <w:rPr>
          <w:rFonts w:hint="eastAsia"/>
          <w:color w:val="000000"/>
          <w:sz w:val="28"/>
          <w:szCs w:val="28"/>
        </w:rPr>
        <w:t>карта»</w:t>
      </w:r>
      <w:r w:rsidRPr="004F24D0">
        <w:rPr>
          <w:color w:val="000000"/>
          <w:sz w:val="28"/>
          <w:szCs w:val="28"/>
        </w:rPr>
        <w:t xml:space="preserve"> </w:t>
      </w:r>
      <w:r w:rsidRPr="004F24D0">
        <w:rPr>
          <w:rFonts w:hint="eastAsia"/>
          <w:color w:val="000000"/>
          <w:sz w:val="28"/>
          <w:szCs w:val="28"/>
        </w:rPr>
        <w:t>предусматривает</w:t>
      </w:r>
      <w:r w:rsidRPr="004F24D0">
        <w:rPr>
          <w:color w:val="000000"/>
          <w:sz w:val="28"/>
          <w:szCs w:val="28"/>
        </w:rPr>
        <w:t xml:space="preserve"> </w:t>
      </w:r>
      <w:r w:rsidRPr="004F24D0">
        <w:rPr>
          <w:rFonts w:hint="eastAsia"/>
          <w:color w:val="000000"/>
          <w:sz w:val="28"/>
          <w:szCs w:val="28"/>
        </w:rPr>
        <w:t>следующие</w:t>
      </w:r>
      <w:r w:rsidRPr="004F24D0">
        <w:rPr>
          <w:color w:val="000000"/>
          <w:sz w:val="28"/>
          <w:szCs w:val="28"/>
        </w:rPr>
        <w:t xml:space="preserve"> </w:t>
      </w:r>
      <w:r w:rsidRPr="004F24D0">
        <w:rPr>
          <w:rFonts w:hint="eastAsia"/>
          <w:color w:val="000000"/>
          <w:sz w:val="28"/>
          <w:szCs w:val="28"/>
        </w:rPr>
        <w:t>направления</w:t>
      </w:r>
      <w:r w:rsidRPr="004F24D0">
        <w:rPr>
          <w:color w:val="000000"/>
          <w:sz w:val="28"/>
          <w:szCs w:val="28"/>
        </w:rPr>
        <w:t xml:space="preserve"> </w:t>
      </w:r>
      <w:r w:rsidRPr="004F24D0">
        <w:rPr>
          <w:rFonts w:hint="eastAsia"/>
          <w:color w:val="000000"/>
          <w:sz w:val="28"/>
          <w:szCs w:val="28"/>
        </w:rPr>
        <w:t>реализации</w:t>
      </w:r>
      <w:r w:rsidRPr="004F24D0">
        <w:rPr>
          <w:color w:val="000000"/>
          <w:sz w:val="28"/>
          <w:szCs w:val="28"/>
        </w:rPr>
        <w:t xml:space="preserve"> </w:t>
      </w:r>
      <w:r w:rsidRPr="004F24D0">
        <w:rPr>
          <w:rFonts w:hint="eastAsia"/>
          <w:color w:val="000000"/>
          <w:sz w:val="28"/>
          <w:szCs w:val="28"/>
        </w:rPr>
        <w:t>мероприятий</w:t>
      </w:r>
      <w:r w:rsidRPr="004F24D0">
        <w:rPr>
          <w:color w:val="000000"/>
          <w:sz w:val="28"/>
          <w:szCs w:val="28"/>
        </w:rPr>
        <w:t>:</w:t>
      </w:r>
    </w:p>
    <w:p w:rsidR="001809CD" w:rsidRPr="004F24D0" w:rsidRDefault="001809CD" w:rsidP="004F24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объектов и услуг в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образования,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F24D0">
        <w:rPr>
          <w:rFonts w:ascii="Times New Roman" w:hAnsi="Times New Roman" w:cs="Times New Roman"/>
          <w:color w:val="000000"/>
          <w:sz w:val="28"/>
          <w:szCs w:val="28"/>
        </w:rPr>
        <w:t>спорта;</w:t>
      </w:r>
    </w:p>
    <w:p w:rsidR="001809CD" w:rsidRPr="005C3CDD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3CDD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1809CD" w:rsidRPr="00A14E50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A14E50">
        <w:rPr>
          <w:rFonts w:ascii="Times New Roman" w:hAnsi="Times New Roman"/>
          <w:sz w:val="28"/>
          <w:szCs w:val="28"/>
          <w:lang w:bidi="he-IL"/>
        </w:rPr>
        <w:t xml:space="preserve">6. Реализация мероприятий </w:t>
      </w:r>
      <w:r w:rsidRPr="00A14E50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A14E50">
        <w:rPr>
          <w:rFonts w:ascii="Times New Roman" w:hAnsi="Times New Roman"/>
          <w:sz w:val="28"/>
          <w:szCs w:val="28"/>
          <w:lang w:bidi="he-IL"/>
        </w:rPr>
        <w:t>осуществляется за сч</w:t>
      </w:r>
      <w:r>
        <w:rPr>
          <w:rFonts w:ascii="Times New Roman" w:hAnsi="Times New Roman"/>
          <w:sz w:val="28"/>
          <w:szCs w:val="28"/>
          <w:lang w:bidi="he-IL"/>
        </w:rPr>
        <w:t>ё</w:t>
      </w:r>
      <w:r w:rsidRPr="00A14E50">
        <w:rPr>
          <w:rFonts w:ascii="Times New Roman" w:hAnsi="Times New Roman"/>
          <w:sz w:val="28"/>
          <w:szCs w:val="28"/>
          <w:lang w:bidi="he-IL"/>
        </w:rPr>
        <w:t xml:space="preserve">т средств федерального бюджета, областного бюджета, средств бюджета </w:t>
      </w:r>
      <w:proofErr w:type="spellStart"/>
      <w:r w:rsidR="0077656F">
        <w:rPr>
          <w:rFonts w:ascii="Times New Roman" w:hAnsi="Times New Roman"/>
          <w:sz w:val="28"/>
          <w:szCs w:val="28"/>
          <w:lang w:bidi="he-IL"/>
        </w:rPr>
        <w:t>Сибирякского</w:t>
      </w:r>
      <w:proofErr w:type="spellEnd"/>
      <w:r w:rsidRPr="00A14E50">
        <w:rPr>
          <w:rFonts w:ascii="Times New Roman" w:hAnsi="Times New Roman"/>
          <w:sz w:val="28"/>
          <w:szCs w:val="28"/>
          <w:lang w:bidi="he-IL"/>
        </w:rPr>
        <w:t xml:space="preserve"> муниципального </w:t>
      </w:r>
      <w:r w:rsidR="0077656F">
        <w:rPr>
          <w:rFonts w:ascii="Times New Roman" w:hAnsi="Times New Roman"/>
          <w:sz w:val="28"/>
          <w:szCs w:val="28"/>
          <w:lang w:bidi="he-IL"/>
        </w:rPr>
        <w:t>образования</w:t>
      </w:r>
      <w:r w:rsidRPr="00A14E50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:rsidR="001809CD" w:rsidRPr="004F24D0" w:rsidRDefault="001809CD" w:rsidP="004F24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F24D0">
        <w:rPr>
          <w:rFonts w:hint="eastAsia"/>
          <w:sz w:val="28"/>
          <w:szCs w:val="28"/>
        </w:rPr>
        <w:t>Мероприятия</w:t>
      </w:r>
      <w:r w:rsidRPr="004F24D0">
        <w:rPr>
          <w:sz w:val="28"/>
          <w:szCs w:val="28"/>
        </w:rPr>
        <w:t xml:space="preserve"> «</w:t>
      </w:r>
      <w:r w:rsidRPr="004F24D0">
        <w:rPr>
          <w:rFonts w:hint="eastAsia"/>
          <w:sz w:val="28"/>
          <w:szCs w:val="28"/>
        </w:rPr>
        <w:t>дорожной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карты»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рассчитаны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на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реализацию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в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период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с</w:t>
      </w:r>
      <w:r w:rsidRPr="004F24D0">
        <w:rPr>
          <w:sz w:val="28"/>
          <w:szCs w:val="28"/>
        </w:rPr>
        <w:t xml:space="preserve"> 2016 </w:t>
      </w:r>
      <w:r w:rsidRPr="004F24D0">
        <w:rPr>
          <w:rFonts w:hint="eastAsia"/>
          <w:sz w:val="28"/>
          <w:szCs w:val="28"/>
        </w:rPr>
        <w:t>по</w:t>
      </w:r>
      <w:r w:rsidRPr="004F24D0">
        <w:rPr>
          <w:sz w:val="28"/>
          <w:szCs w:val="28"/>
        </w:rPr>
        <w:t xml:space="preserve"> 2030 </w:t>
      </w:r>
      <w:r w:rsidRPr="004F24D0">
        <w:rPr>
          <w:rFonts w:hint="eastAsia"/>
          <w:sz w:val="28"/>
          <w:szCs w:val="28"/>
        </w:rPr>
        <w:t>годы</w:t>
      </w:r>
      <w:r w:rsidRPr="004F24D0">
        <w:rPr>
          <w:sz w:val="28"/>
          <w:szCs w:val="28"/>
        </w:rPr>
        <w:t xml:space="preserve">. </w:t>
      </w:r>
    </w:p>
    <w:p w:rsidR="001809CD" w:rsidRPr="00A14E50" w:rsidRDefault="001809CD" w:rsidP="004F24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F24D0">
        <w:rPr>
          <w:sz w:val="28"/>
          <w:szCs w:val="28"/>
        </w:rPr>
        <w:t xml:space="preserve">. </w:t>
      </w:r>
      <w:r w:rsidRPr="00A14E50">
        <w:rPr>
          <w:rFonts w:ascii="Times New Roman" w:hAnsi="Times New Roman"/>
          <w:sz w:val="28"/>
          <w:szCs w:val="28"/>
        </w:rPr>
        <w:t>Проблемы, сложившиеся в соответствующих сферах жизнедеятельности инвалидов и других МГН в</w:t>
      </w:r>
      <w:r w:rsidR="007765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56F">
        <w:rPr>
          <w:rFonts w:ascii="Times New Roman" w:hAnsi="Times New Roman"/>
          <w:sz w:val="28"/>
          <w:szCs w:val="28"/>
        </w:rPr>
        <w:t>Сибирякском</w:t>
      </w:r>
      <w:proofErr w:type="spellEnd"/>
      <w:r w:rsidR="0077656F">
        <w:rPr>
          <w:rFonts w:ascii="Times New Roman" w:hAnsi="Times New Roman"/>
          <w:sz w:val="28"/>
          <w:szCs w:val="28"/>
        </w:rPr>
        <w:t xml:space="preserve"> </w:t>
      </w:r>
      <w:r w:rsidRPr="00A14E50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proofErr w:type="gramStart"/>
      <w:r w:rsidRPr="00A14E5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4E50">
        <w:rPr>
          <w:rFonts w:ascii="Times New Roman" w:hAnsi="Times New Roman"/>
          <w:sz w:val="28"/>
          <w:szCs w:val="28"/>
        </w:rPr>
        <w:t xml:space="preserve"> обусловлены следующими обстоятельствами.</w:t>
      </w:r>
    </w:p>
    <w:p w:rsidR="001809CD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 xml:space="preserve">Доля инвалидов среди населения </w:t>
      </w:r>
      <w:proofErr w:type="spellStart"/>
      <w:r w:rsidR="00177152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7152">
        <w:rPr>
          <w:rFonts w:ascii="Times New Roman" w:hAnsi="Times New Roman" w:cs="Times New Roman"/>
          <w:sz w:val="28"/>
          <w:szCs w:val="28"/>
        </w:rPr>
        <w:t>образования</w:t>
      </w:r>
      <w:r w:rsidRPr="004F24D0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среди населения </w:t>
      </w:r>
      <w:r w:rsidRPr="004F24D0">
        <w:rPr>
          <w:rFonts w:ascii="Times New Roman" w:hAnsi="Times New Roman" w:cs="Times New Roman"/>
          <w:sz w:val="28"/>
          <w:szCs w:val="28"/>
        </w:rPr>
        <w:t>трудоспособно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24D0">
        <w:rPr>
          <w:rFonts w:ascii="Times New Roman" w:hAnsi="Times New Roman" w:cs="Times New Roman"/>
          <w:sz w:val="28"/>
          <w:szCs w:val="28"/>
        </w:rPr>
        <w:t xml:space="preserve"> и 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24D0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4D0">
        <w:rPr>
          <w:rFonts w:ascii="Times New Roman" w:hAnsi="Times New Roman" w:cs="Times New Roman"/>
          <w:sz w:val="28"/>
          <w:szCs w:val="28"/>
        </w:rPr>
        <w:t>, ежегодно увеличивается.</w:t>
      </w:r>
    </w:p>
    <w:p w:rsidR="001809CD" w:rsidRDefault="001809CD" w:rsidP="00097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состоянию на 01.09.2015 г. на территории </w:t>
      </w:r>
      <w:proofErr w:type="spellStart"/>
      <w:r w:rsidR="00177152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715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177152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инвалидов, в том числе: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передвигающихся на креслах-колясках (колясочников) – </w:t>
      </w:r>
      <w:r w:rsidR="001771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человек; с нарушением зрения (слабовидящих) – </w:t>
      </w:r>
      <w:r w:rsidR="001771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человек; с нарушением слуха (слабослышащих)  – </w:t>
      </w:r>
      <w:r w:rsidR="00177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809CD" w:rsidRPr="0041664C" w:rsidRDefault="001809CD" w:rsidP="004166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664C">
        <w:rPr>
          <w:rFonts w:ascii="Times New Roman" w:hAnsi="Times New Roman"/>
          <w:sz w:val="28"/>
          <w:szCs w:val="28"/>
        </w:rPr>
        <w:t xml:space="preserve">Из числа детей-инвалидов в </w:t>
      </w:r>
      <w:r w:rsidR="00177152"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 w:rsidR="00177152">
        <w:rPr>
          <w:rFonts w:ascii="Times New Roman" w:hAnsi="Times New Roman"/>
          <w:sz w:val="28"/>
          <w:szCs w:val="28"/>
        </w:rPr>
        <w:t>Сибиряковская</w:t>
      </w:r>
      <w:proofErr w:type="spellEnd"/>
      <w:r w:rsidR="0017715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177152">
        <w:rPr>
          <w:rFonts w:ascii="Times New Roman" w:hAnsi="Times New Roman"/>
          <w:sz w:val="28"/>
          <w:szCs w:val="28"/>
        </w:rPr>
        <w:t>Сибирякского</w:t>
      </w:r>
      <w:proofErr w:type="spellEnd"/>
      <w:r w:rsidRPr="0041664C">
        <w:rPr>
          <w:rFonts w:ascii="Times New Roman" w:hAnsi="Times New Roman"/>
          <w:sz w:val="28"/>
          <w:szCs w:val="28"/>
        </w:rPr>
        <w:t xml:space="preserve"> муниципального </w:t>
      </w:r>
      <w:r w:rsidR="00177152">
        <w:rPr>
          <w:rFonts w:ascii="Times New Roman" w:hAnsi="Times New Roman"/>
          <w:sz w:val="28"/>
          <w:szCs w:val="28"/>
        </w:rPr>
        <w:t>образования</w:t>
      </w:r>
      <w:r w:rsidRPr="0041664C">
        <w:rPr>
          <w:rFonts w:ascii="Times New Roman" w:hAnsi="Times New Roman"/>
          <w:sz w:val="28"/>
          <w:szCs w:val="28"/>
        </w:rPr>
        <w:t xml:space="preserve"> обуча</w:t>
      </w:r>
      <w:r w:rsidR="00177152">
        <w:rPr>
          <w:rFonts w:ascii="Times New Roman" w:hAnsi="Times New Roman"/>
          <w:sz w:val="28"/>
          <w:szCs w:val="28"/>
        </w:rPr>
        <w:t>е</w:t>
      </w:r>
      <w:r w:rsidRPr="0041664C">
        <w:rPr>
          <w:rFonts w:ascii="Times New Roman" w:hAnsi="Times New Roman"/>
          <w:sz w:val="28"/>
          <w:szCs w:val="28"/>
        </w:rPr>
        <w:t xml:space="preserve">тся </w:t>
      </w:r>
      <w:r w:rsidR="00177152">
        <w:rPr>
          <w:rFonts w:ascii="Times New Roman" w:hAnsi="Times New Roman"/>
          <w:sz w:val="28"/>
          <w:szCs w:val="28"/>
        </w:rPr>
        <w:t>2 ребёнка</w:t>
      </w:r>
      <w:r w:rsidRPr="0041664C">
        <w:rPr>
          <w:rFonts w:ascii="Times New Roman" w:hAnsi="Times New Roman"/>
          <w:sz w:val="28"/>
          <w:szCs w:val="28"/>
        </w:rPr>
        <w:t xml:space="preserve">, из них </w:t>
      </w:r>
      <w:r w:rsidR="00177152">
        <w:rPr>
          <w:rFonts w:ascii="Times New Roman" w:hAnsi="Times New Roman"/>
          <w:sz w:val="28"/>
          <w:szCs w:val="28"/>
        </w:rPr>
        <w:t>2</w:t>
      </w:r>
      <w:r w:rsidRPr="0041664C">
        <w:rPr>
          <w:rFonts w:ascii="Times New Roman" w:hAnsi="Times New Roman"/>
          <w:sz w:val="28"/>
          <w:szCs w:val="28"/>
        </w:rPr>
        <w:t xml:space="preserve"> детей-инвалидов обучается в  очной форме;</w:t>
      </w:r>
      <w:proofErr w:type="gramStart"/>
      <w:r w:rsidRPr="00416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809CD" w:rsidRDefault="001809CD" w:rsidP="005D5318">
      <w:pPr>
        <w:ind w:firstLine="567"/>
        <w:jc w:val="both"/>
        <w:rPr>
          <w:sz w:val="28"/>
          <w:szCs w:val="28"/>
        </w:rPr>
      </w:pPr>
      <w:r w:rsidRPr="005C3A47">
        <w:rPr>
          <w:rFonts w:ascii="Times New Roman" w:hAnsi="Times New Roman"/>
          <w:sz w:val="28"/>
          <w:szCs w:val="28"/>
        </w:rPr>
        <w:t>В целях разработки плана мероприятий («дорожной карты») в учреждени</w:t>
      </w:r>
      <w:r w:rsidR="00177152">
        <w:rPr>
          <w:rFonts w:ascii="Times New Roman" w:hAnsi="Times New Roman"/>
          <w:sz w:val="28"/>
          <w:szCs w:val="28"/>
        </w:rPr>
        <w:t>и</w:t>
      </w:r>
      <w:r w:rsidRPr="005C3A47">
        <w:rPr>
          <w:rFonts w:ascii="Times New Roman" w:hAnsi="Times New Roman"/>
          <w:sz w:val="28"/>
          <w:szCs w:val="28"/>
        </w:rPr>
        <w:t xml:space="preserve"> культуры</w:t>
      </w:r>
      <w:r w:rsidR="00177152">
        <w:rPr>
          <w:rFonts w:ascii="Times New Roman" w:hAnsi="Times New Roman"/>
          <w:sz w:val="28"/>
          <w:szCs w:val="28"/>
        </w:rPr>
        <w:t xml:space="preserve">, СОШ </w:t>
      </w:r>
      <w:proofErr w:type="spellStart"/>
      <w:r w:rsidR="00177152">
        <w:rPr>
          <w:rFonts w:ascii="Times New Roman" w:hAnsi="Times New Roman"/>
          <w:sz w:val="28"/>
          <w:szCs w:val="28"/>
        </w:rPr>
        <w:t>Сибиряковская</w:t>
      </w:r>
      <w:proofErr w:type="spellEnd"/>
      <w:r w:rsidR="0017715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77152">
        <w:rPr>
          <w:rFonts w:ascii="Times New Roman" w:hAnsi="Times New Roman"/>
          <w:sz w:val="28"/>
          <w:szCs w:val="28"/>
        </w:rPr>
        <w:t>Сибирякского</w:t>
      </w:r>
      <w:proofErr w:type="spellEnd"/>
      <w:r w:rsidR="0017715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="00177152">
        <w:rPr>
          <w:rFonts w:ascii="Times New Roman" w:hAnsi="Times New Roman"/>
          <w:sz w:val="28"/>
          <w:szCs w:val="28"/>
        </w:rPr>
        <w:t xml:space="preserve"> </w:t>
      </w:r>
      <w:r w:rsidRPr="005C3A47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0F1507">
        <w:rPr>
          <w:rFonts w:ascii="Times New Roman" w:hAnsi="Times New Roman"/>
          <w:sz w:val="28"/>
          <w:szCs w:val="28"/>
        </w:rPr>
        <w:t>была проведена паспортизация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объектов</w:t>
      </w:r>
      <w:r>
        <w:rPr>
          <w:sz w:val="28"/>
          <w:szCs w:val="28"/>
        </w:rPr>
        <w:t>.</w:t>
      </w:r>
    </w:p>
    <w:p w:rsidR="001809CD" w:rsidRPr="00972481" w:rsidRDefault="001809CD" w:rsidP="005D5318">
      <w:pPr>
        <w:ind w:firstLine="567"/>
        <w:jc w:val="both"/>
        <w:rPr>
          <w:sz w:val="28"/>
          <w:szCs w:val="28"/>
        </w:rPr>
      </w:pPr>
      <w:r w:rsidRPr="00A44B46">
        <w:rPr>
          <w:rFonts w:ascii="Times New Roman" w:hAnsi="Times New Roman"/>
          <w:sz w:val="28"/>
          <w:szCs w:val="28"/>
          <w:shd w:val="clear" w:color="auto" w:fill="FFFFFF"/>
        </w:rPr>
        <w:t>По результатам анализа потребностей учреждений в виде и количестве технических устройств и определения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4B46">
        <w:rPr>
          <w:rFonts w:ascii="Times New Roman" w:hAnsi="Times New Roman"/>
          <w:sz w:val="28"/>
          <w:szCs w:val="28"/>
          <w:shd w:val="clear" w:color="auto" w:fill="FFFFFF"/>
        </w:rPr>
        <w:t xml:space="preserve"> в пределах утвержденных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лимитов</w:t>
      </w:r>
      <w:r>
        <w:rPr>
          <w:rFonts w:ascii="Calibri" w:hAnsi="Calibri"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необходимых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объ</w:t>
      </w:r>
      <w:r>
        <w:rPr>
          <w:rFonts w:ascii="Calibri" w:hAnsi="Calibri"/>
          <w:sz w:val="28"/>
          <w:szCs w:val="28"/>
          <w:shd w:val="clear" w:color="auto" w:fill="FFFFFF"/>
        </w:rPr>
        <w:t>ё</w:t>
      </w:r>
      <w:r w:rsidRPr="00972481">
        <w:rPr>
          <w:rFonts w:hint="eastAsia"/>
          <w:sz w:val="28"/>
          <w:szCs w:val="28"/>
          <w:shd w:val="clear" w:color="auto" w:fill="FFFFFF"/>
        </w:rPr>
        <w:t>мов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финансирования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для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закупки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и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монтирования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оборудования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для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инвалидов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и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F975EE">
        <w:rPr>
          <w:rFonts w:ascii="Times New Roman" w:hAnsi="Times New Roman"/>
          <w:sz w:val="28"/>
          <w:szCs w:val="28"/>
          <w:shd w:val="clear" w:color="auto" w:fill="FFFFFF"/>
        </w:rPr>
        <w:t>других МГН,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разработан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перечень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  <w:shd w:val="clear" w:color="auto" w:fill="FFFFFF"/>
        </w:rPr>
        <w:t>мероприятий</w:t>
      </w:r>
      <w:r w:rsidRPr="00972481">
        <w:rPr>
          <w:sz w:val="28"/>
          <w:szCs w:val="28"/>
          <w:shd w:val="clear" w:color="auto" w:fill="FFFFFF"/>
        </w:rPr>
        <w:t xml:space="preserve"> </w:t>
      </w:r>
      <w:r w:rsidRPr="00972481">
        <w:rPr>
          <w:rFonts w:hint="eastAsia"/>
          <w:sz w:val="28"/>
          <w:szCs w:val="28"/>
        </w:rPr>
        <w:t>для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достижения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запланированных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значений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показателей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доступности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для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инвалидов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объектов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и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услуг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в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сфере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культуры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и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дополнительного</w:t>
      </w:r>
      <w:r w:rsidRPr="00972481">
        <w:rPr>
          <w:sz w:val="28"/>
          <w:szCs w:val="28"/>
        </w:rPr>
        <w:t xml:space="preserve"> </w:t>
      </w:r>
      <w:r w:rsidRPr="00972481">
        <w:rPr>
          <w:rFonts w:hint="eastAsia"/>
          <w:sz w:val="28"/>
          <w:szCs w:val="28"/>
        </w:rPr>
        <w:t>образования</w:t>
      </w:r>
      <w:r w:rsidRPr="00972481">
        <w:rPr>
          <w:sz w:val="28"/>
          <w:szCs w:val="28"/>
        </w:rPr>
        <w:t>.</w:t>
      </w:r>
    </w:p>
    <w:p w:rsidR="001809CD" w:rsidRPr="004F24D0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64C">
        <w:rPr>
          <w:rFonts w:ascii="Times New Roman" w:hAnsi="Times New Roman" w:cs="Times New Roman"/>
          <w:sz w:val="28"/>
          <w:szCs w:val="28"/>
        </w:rPr>
        <w:t>Реализация мероприятий «дорожной карты» позволит создать условия</w:t>
      </w:r>
      <w:r w:rsidRPr="004F24D0">
        <w:rPr>
          <w:rFonts w:ascii="Times New Roman" w:hAnsi="Times New Roman" w:cs="Times New Roman"/>
          <w:sz w:val="28"/>
          <w:szCs w:val="28"/>
        </w:rPr>
        <w:t xml:space="preserve"> и возможности получения услуг инвалидами и другими МГН в </w:t>
      </w:r>
      <w:r>
        <w:rPr>
          <w:rFonts w:ascii="Times New Roman" w:hAnsi="Times New Roman" w:cs="Times New Roman"/>
          <w:sz w:val="28"/>
          <w:szCs w:val="28"/>
        </w:rPr>
        <w:t>вышеназванных сферах</w:t>
      </w:r>
      <w:r w:rsidRPr="004F24D0">
        <w:rPr>
          <w:rFonts w:ascii="Times New Roman" w:hAnsi="Times New Roman" w:cs="Times New Roman"/>
          <w:sz w:val="28"/>
          <w:szCs w:val="28"/>
        </w:rPr>
        <w:t>, в том числе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F24D0">
        <w:rPr>
          <w:rFonts w:ascii="Times New Roman" w:hAnsi="Times New Roman" w:cs="Times New Roman"/>
          <w:sz w:val="28"/>
          <w:szCs w:val="28"/>
        </w:rPr>
        <w:t xml:space="preserve">т расширения материально-технической базы и адаптации зданий, сооружений в соответствии с требованиями законодательства. </w:t>
      </w:r>
    </w:p>
    <w:p w:rsidR="001809CD" w:rsidRPr="004F24D0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24D0">
        <w:rPr>
          <w:rFonts w:ascii="Times New Roman" w:hAnsi="Times New Roman" w:cs="Times New Roman"/>
          <w:sz w:val="28"/>
          <w:szCs w:val="28"/>
        </w:rPr>
        <w:t>Для формирования доступной среды жизнедеятельности инвалидов и других МГН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152">
        <w:rPr>
          <w:rFonts w:ascii="Times New Roman" w:hAnsi="Times New Roman" w:cs="Times New Roman"/>
          <w:sz w:val="28"/>
          <w:szCs w:val="28"/>
        </w:rPr>
        <w:t>Сибирякском</w:t>
      </w:r>
      <w:proofErr w:type="spellEnd"/>
      <w:r w:rsidR="0017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F24D0">
        <w:rPr>
          <w:rFonts w:ascii="Times New Roman" w:hAnsi="Times New Roman" w:cs="Times New Roman"/>
          <w:sz w:val="28"/>
          <w:szCs w:val="28"/>
        </w:rPr>
        <w:t>первую очередь, необходимо точно и объективно оценить ситуацию, определить приоритеты, по</w:t>
      </w:r>
      <w:r>
        <w:rPr>
          <w:rFonts w:ascii="Times New Roman" w:hAnsi="Times New Roman" w:cs="Times New Roman"/>
          <w:sz w:val="28"/>
          <w:szCs w:val="28"/>
        </w:rPr>
        <w:t>следовательность действий и объё</w:t>
      </w:r>
      <w:r w:rsidRPr="004F24D0">
        <w:rPr>
          <w:rFonts w:ascii="Times New Roman" w:hAnsi="Times New Roman" w:cs="Times New Roman"/>
          <w:sz w:val="28"/>
          <w:szCs w:val="28"/>
        </w:rPr>
        <w:t>м финансовых ресурсов, необходимых для решения проблемы.</w:t>
      </w:r>
    </w:p>
    <w:p w:rsidR="001809CD" w:rsidRDefault="001809CD" w:rsidP="00AE36F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</w:p>
    <w:p w:rsidR="001809CD" w:rsidRPr="004F24D0" w:rsidRDefault="001809CD" w:rsidP="00AE36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24D0">
        <w:rPr>
          <w:sz w:val="28"/>
          <w:szCs w:val="28"/>
          <w:lang w:val="en-US"/>
        </w:rPr>
        <w:t>II</w:t>
      </w:r>
      <w:r w:rsidRPr="004F24D0">
        <w:rPr>
          <w:sz w:val="28"/>
          <w:szCs w:val="28"/>
        </w:rPr>
        <w:t xml:space="preserve">. </w:t>
      </w:r>
      <w:r w:rsidRPr="004F24D0">
        <w:rPr>
          <w:rFonts w:hint="eastAsia"/>
          <w:sz w:val="28"/>
          <w:szCs w:val="28"/>
        </w:rPr>
        <w:t>ЦЕЛИ</w:t>
      </w:r>
      <w:r w:rsidRPr="004F24D0">
        <w:rPr>
          <w:sz w:val="28"/>
          <w:szCs w:val="28"/>
        </w:rPr>
        <w:t xml:space="preserve"> «</w:t>
      </w:r>
      <w:r w:rsidRPr="004F24D0">
        <w:rPr>
          <w:rFonts w:hint="eastAsia"/>
          <w:sz w:val="28"/>
          <w:szCs w:val="28"/>
        </w:rPr>
        <w:t>ДОРОЖНОЙ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КАРТЫ»</w:t>
      </w:r>
    </w:p>
    <w:p w:rsidR="001809CD" w:rsidRPr="005C3A47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809CD" w:rsidRPr="005C3A47" w:rsidRDefault="001809CD" w:rsidP="004F24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3A47">
        <w:rPr>
          <w:rFonts w:ascii="Times New Roman" w:hAnsi="Times New Roman"/>
          <w:sz w:val="28"/>
          <w:szCs w:val="28"/>
        </w:rPr>
        <w:t xml:space="preserve">9. </w:t>
      </w:r>
      <w:r w:rsidRPr="005C3A47">
        <w:rPr>
          <w:rFonts w:hint="eastAsia"/>
          <w:sz w:val="28"/>
          <w:szCs w:val="28"/>
        </w:rPr>
        <w:t>Целями</w:t>
      </w:r>
      <w:r w:rsidRPr="005C3A47">
        <w:rPr>
          <w:sz w:val="28"/>
          <w:szCs w:val="28"/>
        </w:rPr>
        <w:t xml:space="preserve"> «</w:t>
      </w:r>
      <w:r w:rsidRPr="005C3A47">
        <w:rPr>
          <w:rFonts w:hint="eastAsia"/>
          <w:sz w:val="28"/>
          <w:szCs w:val="28"/>
        </w:rPr>
        <w:t>дорожной</w:t>
      </w:r>
      <w:r w:rsidRPr="005C3A47">
        <w:rPr>
          <w:sz w:val="28"/>
          <w:szCs w:val="28"/>
        </w:rPr>
        <w:t xml:space="preserve"> </w:t>
      </w:r>
      <w:r w:rsidRPr="005C3A47">
        <w:rPr>
          <w:rFonts w:hint="eastAsia"/>
          <w:sz w:val="28"/>
          <w:szCs w:val="28"/>
        </w:rPr>
        <w:t>карты»</w:t>
      </w:r>
      <w:r w:rsidRPr="005C3A47">
        <w:rPr>
          <w:sz w:val="28"/>
          <w:szCs w:val="28"/>
        </w:rPr>
        <w:t xml:space="preserve"> </w:t>
      </w:r>
      <w:r w:rsidRPr="005C3A47">
        <w:rPr>
          <w:rFonts w:hint="eastAsia"/>
          <w:sz w:val="28"/>
          <w:szCs w:val="28"/>
        </w:rPr>
        <w:t>являются</w:t>
      </w:r>
      <w:r w:rsidRPr="005C3A47">
        <w:rPr>
          <w:sz w:val="28"/>
          <w:szCs w:val="28"/>
        </w:rPr>
        <w:t>:</w:t>
      </w:r>
    </w:p>
    <w:p w:rsidR="001809CD" w:rsidRPr="005C3A47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3A47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(зданий, сооружений), находящихся в</w:t>
      </w:r>
      <w:r w:rsidR="00177152">
        <w:rPr>
          <w:rFonts w:ascii="Times New Roman" w:hAnsi="Times New Roman" w:cs="Times New Roman"/>
          <w:sz w:val="28"/>
          <w:szCs w:val="28"/>
        </w:rPr>
        <w:t xml:space="preserve"> </w:t>
      </w:r>
      <w:r w:rsidRPr="005C3A47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177152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 w:rsidR="00177152">
        <w:rPr>
          <w:rFonts w:ascii="Times New Roman" w:hAnsi="Times New Roman" w:cs="Times New Roman"/>
          <w:sz w:val="28"/>
          <w:szCs w:val="28"/>
        </w:rPr>
        <w:t xml:space="preserve"> </w:t>
      </w:r>
      <w:r w:rsidRPr="005C3A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7152">
        <w:rPr>
          <w:rFonts w:ascii="Times New Roman" w:hAnsi="Times New Roman" w:cs="Times New Roman"/>
          <w:sz w:val="28"/>
          <w:szCs w:val="28"/>
        </w:rPr>
        <w:t>образования</w:t>
      </w:r>
      <w:r w:rsidRPr="005C3A47">
        <w:rPr>
          <w:rFonts w:ascii="Times New Roman" w:hAnsi="Times New Roman" w:cs="Times New Roman"/>
          <w:sz w:val="28"/>
          <w:szCs w:val="28"/>
        </w:rPr>
        <w:t xml:space="preserve">, и муниципальных услуг, предоставляемых муниципальными учреждениями  </w:t>
      </w:r>
      <w:proofErr w:type="spellStart"/>
      <w:r w:rsidR="00177152">
        <w:rPr>
          <w:rFonts w:ascii="Times New Roman" w:hAnsi="Times New Roman" w:cs="Times New Roman"/>
          <w:sz w:val="28"/>
          <w:szCs w:val="28"/>
        </w:rPr>
        <w:t>Сибирякского</w:t>
      </w:r>
      <w:proofErr w:type="spellEnd"/>
      <w:r w:rsidRPr="005C3A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77152">
        <w:rPr>
          <w:rFonts w:ascii="Times New Roman" w:hAnsi="Times New Roman" w:cs="Times New Roman"/>
          <w:sz w:val="28"/>
          <w:szCs w:val="28"/>
        </w:rPr>
        <w:t>образования</w:t>
      </w:r>
      <w:r w:rsidRPr="005C3A47">
        <w:rPr>
          <w:rFonts w:ascii="Times New Roman" w:hAnsi="Times New Roman" w:cs="Times New Roman"/>
          <w:sz w:val="28"/>
          <w:szCs w:val="28"/>
        </w:rPr>
        <w:t>;</w:t>
      </w:r>
    </w:p>
    <w:p w:rsidR="001809CD" w:rsidRPr="005C3A47" w:rsidRDefault="001809CD" w:rsidP="004F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3A47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1809CD" w:rsidRPr="00772B1D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</w:rPr>
      </w:pPr>
    </w:p>
    <w:p w:rsidR="001809CD" w:rsidRPr="005C3A47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C3A47">
        <w:rPr>
          <w:sz w:val="28"/>
          <w:szCs w:val="28"/>
          <w:lang w:val="en-US"/>
        </w:rPr>
        <w:t>III</w:t>
      </w:r>
      <w:r w:rsidRPr="005C3A47">
        <w:rPr>
          <w:rFonts w:ascii="Times New Roman" w:hAnsi="Times New Roman"/>
          <w:sz w:val="28"/>
          <w:szCs w:val="28"/>
        </w:rPr>
        <w:t>.</w:t>
      </w:r>
      <w:r w:rsidRPr="005C3A47">
        <w:rPr>
          <w:sz w:val="28"/>
          <w:szCs w:val="28"/>
        </w:rPr>
        <w:t xml:space="preserve"> </w:t>
      </w:r>
      <w:r w:rsidRPr="005C3A47">
        <w:rPr>
          <w:rFonts w:hint="eastAsia"/>
          <w:sz w:val="28"/>
          <w:szCs w:val="28"/>
        </w:rPr>
        <w:t>ОЖИДАЕМЫЕ</w:t>
      </w:r>
      <w:r w:rsidRPr="005C3A47">
        <w:rPr>
          <w:sz w:val="28"/>
          <w:szCs w:val="28"/>
        </w:rPr>
        <w:t xml:space="preserve"> </w:t>
      </w:r>
      <w:r w:rsidRPr="005C3A47">
        <w:rPr>
          <w:rFonts w:hint="eastAsia"/>
          <w:sz w:val="28"/>
          <w:szCs w:val="28"/>
        </w:rPr>
        <w:t>РЕЗУЛЬТАТЫ</w:t>
      </w:r>
      <w:r w:rsidRPr="005C3A47">
        <w:rPr>
          <w:sz w:val="28"/>
          <w:szCs w:val="28"/>
        </w:rPr>
        <w:t xml:space="preserve"> </w:t>
      </w:r>
      <w:r w:rsidRPr="005C3A47">
        <w:rPr>
          <w:rFonts w:hint="eastAsia"/>
          <w:sz w:val="28"/>
          <w:szCs w:val="28"/>
        </w:rPr>
        <w:t>РЕАЛИЗАЦИИ</w:t>
      </w:r>
      <w:r w:rsidRPr="005C3A47">
        <w:rPr>
          <w:sz w:val="28"/>
          <w:szCs w:val="28"/>
        </w:rPr>
        <w:t xml:space="preserve"> </w:t>
      </w:r>
    </w:p>
    <w:p w:rsidR="001809CD" w:rsidRPr="005C3A47" w:rsidRDefault="001809CD" w:rsidP="00AE36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3A47">
        <w:rPr>
          <w:sz w:val="28"/>
          <w:szCs w:val="28"/>
        </w:rPr>
        <w:t>«</w:t>
      </w:r>
      <w:r w:rsidRPr="005C3A47">
        <w:rPr>
          <w:rFonts w:hint="eastAsia"/>
          <w:sz w:val="28"/>
          <w:szCs w:val="28"/>
        </w:rPr>
        <w:t>ДОРОЖНОЙ</w:t>
      </w:r>
      <w:r w:rsidRPr="005C3A47">
        <w:rPr>
          <w:sz w:val="28"/>
          <w:szCs w:val="28"/>
        </w:rPr>
        <w:t xml:space="preserve"> </w:t>
      </w:r>
      <w:r w:rsidRPr="005C3A47">
        <w:rPr>
          <w:rFonts w:hint="eastAsia"/>
          <w:sz w:val="28"/>
          <w:szCs w:val="28"/>
        </w:rPr>
        <w:t>КАРТЫ»</w:t>
      </w:r>
    </w:p>
    <w:p w:rsidR="001809CD" w:rsidRPr="005C3A47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809CD" w:rsidRPr="00D27382" w:rsidRDefault="001809CD" w:rsidP="004F24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7382">
        <w:rPr>
          <w:rFonts w:ascii="Times New Roman" w:hAnsi="Times New Roman"/>
          <w:sz w:val="28"/>
          <w:szCs w:val="28"/>
        </w:rPr>
        <w:t>10. Ожидаемые результаты реализации «дорожной карты»:</w:t>
      </w:r>
    </w:p>
    <w:p w:rsidR="001809CD" w:rsidRPr="00D27382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7382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1809CD" w:rsidRPr="00D27382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7382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1809CD" w:rsidRPr="00D27382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7382">
        <w:rPr>
          <w:rFonts w:ascii="Times New Roman" w:hAnsi="Times New Roman"/>
          <w:sz w:val="28"/>
          <w:szCs w:val="28"/>
        </w:rPr>
        <w:lastRenderedPageBreak/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1809CD" w:rsidRPr="00D27382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7382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1809CD" w:rsidRPr="00D27382" w:rsidRDefault="001809CD" w:rsidP="004F24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7382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здоровья.</w:t>
      </w:r>
    </w:p>
    <w:p w:rsidR="001809CD" w:rsidRPr="00D27382" w:rsidRDefault="001809CD" w:rsidP="004F24D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809CD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F24D0">
        <w:rPr>
          <w:sz w:val="28"/>
          <w:szCs w:val="28"/>
          <w:lang w:val="en-US"/>
        </w:rPr>
        <w:t>IV</w:t>
      </w:r>
      <w:r w:rsidRPr="004F24D0"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ДОСТУПНОСТИ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ДЛЯ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ИНВАЛИДОВ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ОБЪЕКТОВ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И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УСЛУГ</w:t>
      </w:r>
      <w:r w:rsidRPr="004F24D0">
        <w:rPr>
          <w:sz w:val="28"/>
          <w:szCs w:val="28"/>
        </w:rPr>
        <w:t xml:space="preserve">, </w:t>
      </w:r>
    </w:p>
    <w:p w:rsidR="001809CD" w:rsidRPr="004F24D0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F24D0">
        <w:rPr>
          <w:rFonts w:hint="eastAsia"/>
          <w:sz w:val="28"/>
          <w:szCs w:val="28"/>
        </w:rPr>
        <w:t>МЕРОПРИЯТИЯ</w:t>
      </w:r>
      <w:r w:rsidRPr="004F24D0">
        <w:rPr>
          <w:sz w:val="28"/>
          <w:szCs w:val="28"/>
        </w:rPr>
        <w:t xml:space="preserve"> «</w:t>
      </w:r>
      <w:r w:rsidRPr="004F24D0">
        <w:rPr>
          <w:rFonts w:hint="eastAsia"/>
          <w:sz w:val="28"/>
          <w:szCs w:val="28"/>
        </w:rPr>
        <w:t>ДОРОЖНОЙ</w:t>
      </w:r>
      <w:r w:rsidRPr="004F24D0">
        <w:rPr>
          <w:sz w:val="28"/>
          <w:szCs w:val="28"/>
        </w:rPr>
        <w:t xml:space="preserve"> </w:t>
      </w:r>
      <w:r w:rsidRPr="004F24D0">
        <w:rPr>
          <w:rFonts w:hint="eastAsia"/>
          <w:sz w:val="28"/>
          <w:szCs w:val="28"/>
        </w:rPr>
        <w:t>КАРТЫ»</w:t>
      </w:r>
    </w:p>
    <w:p w:rsidR="001809CD" w:rsidRPr="004F24D0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809CD" w:rsidRPr="001D6592" w:rsidRDefault="001809CD" w:rsidP="004F24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110D2">
        <w:rPr>
          <w:rFonts w:ascii="Times New Roman" w:hAnsi="Times New Roman"/>
          <w:sz w:val="28"/>
          <w:szCs w:val="28"/>
        </w:rPr>
        <w:t>11. Повышения значений показателей доступности для инвалидов объектов и услуг в</w:t>
      </w:r>
      <w:r w:rsidR="00177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152">
        <w:rPr>
          <w:rFonts w:ascii="Times New Roman" w:hAnsi="Times New Roman"/>
          <w:sz w:val="28"/>
          <w:szCs w:val="28"/>
        </w:rPr>
        <w:t>Сибирякском</w:t>
      </w:r>
      <w:proofErr w:type="spellEnd"/>
      <w:r w:rsidR="00177152">
        <w:rPr>
          <w:rFonts w:ascii="Times New Roman" w:hAnsi="Times New Roman"/>
          <w:sz w:val="28"/>
          <w:szCs w:val="28"/>
        </w:rPr>
        <w:t xml:space="preserve"> </w:t>
      </w:r>
      <w:r w:rsidRPr="00B110D2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 в Приложении № 1 к настоящей «дорожной карте».</w:t>
      </w:r>
    </w:p>
    <w:p w:rsidR="001809CD" w:rsidRPr="00B110D2" w:rsidRDefault="001809CD" w:rsidP="004F24D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F24D0">
        <w:rPr>
          <w:sz w:val="28"/>
          <w:szCs w:val="28"/>
        </w:rPr>
        <w:t xml:space="preserve">2. </w:t>
      </w:r>
      <w:r w:rsidRPr="00B110D2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для инвалидов объектов и услуг в </w:t>
      </w:r>
      <w:r w:rsidR="00177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152">
        <w:rPr>
          <w:rFonts w:ascii="Times New Roman" w:hAnsi="Times New Roman"/>
          <w:sz w:val="28"/>
          <w:szCs w:val="28"/>
        </w:rPr>
        <w:t>Сибирякском</w:t>
      </w:r>
      <w:proofErr w:type="spellEnd"/>
      <w:r w:rsidR="00177152">
        <w:rPr>
          <w:rFonts w:ascii="Times New Roman" w:hAnsi="Times New Roman"/>
          <w:sz w:val="28"/>
          <w:szCs w:val="28"/>
        </w:rPr>
        <w:t xml:space="preserve"> </w:t>
      </w:r>
      <w:r w:rsidRPr="00B110D2">
        <w:rPr>
          <w:rFonts w:ascii="Times New Roman" w:hAnsi="Times New Roman"/>
          <w:sz w:val="28"/>
          <w:szCs w:val="28"/>
        </w:rPr>
        <w:t>муниципальном образовании</w:t>
      </w:r>
      <w:proofErr w:type="gramStart"/>
      <w:r w:rsidRPr="00B110D2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B110D2">
        <w:rPr>
          <w:rFonts w:ascii="Times New Roman" w:hAnsi="Times New Roman"/>
          <w:sz w:val="28"/>
          <w:szCs w:val="28"/>
        </w:rPr>
        <w:t>,</w:t>
      </w:r>
      <w:proofErr w:type="gramEnd"/>
      <w:r w:rsidRPr="00B110D2">
        <w:rPr>
          <w:rFonts w:ascii="Times New Roman" w:hAnsi="Times New Roman"/>
          <w:sz w:val="28"/>
          <w:szCs w:val="28"/>
        </w:rPr>
        <w:t xml:space="preserve"> приведен в Приложении № 2 к настоящей «дорожной карте».</w:t>
      </w:r>
    </w:p>
    <w:p w:rsidR="001809CD" w:rsidRPr="004F24D0" w:rsidRDefault="001809CD" w:rsidP="004F24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809CD" w:rsidRDefault="001809CD">
      <w:pPr>
        <w:rPr>
          <w:rFonts w:ascii="Times New Roman" w:hAnsi="Times New Roman"/>
          <w:sz w:val="28"/>
          <w:szCs w:val="28"/>
        </w:rPr>
      </w:pPr>
    </w:p>
    <w:sectPr w:rsidR="001809CD" w:rsidSect="00D5749D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CD" w:rsidRDefault="001809CD">
      <w:r>
        <w:separator/>
      </w:r>
    </w:p>
  </w:endnote>
  <w:endnote w:type="continuationSeparator" w:id="0">
    <w:p w:rsidR="001809CD" w:rsidRDefault="0018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CD" w:rsidRDefault="001809CD">
      <w:r>
        <w:separator/>
      </w:r>
    </w:p>
  </w:footnote>
  <w:footnote w:type="continuationSeparator" w:id="0">
    <w:p w:rsidR="001809CD" w:rsidRDefault="0018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D" w:rsidRDefault="001809CD" w:rsidP="006D74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9CD" w:rsidRDefault="001809CD" w:rsidP="004F24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D" w:rsidRDefault="001809CD" w:rsidP="00D5749D">
    <w:pPr>
      <w:pStyle w:val="a3"/>
      <w:rPr>
        <w:rFonts w:ascii="Calibri" w:hAnsi="Calibri"/>
      </w:rPr>
    </w:pPr>
  </w:p>
  <w:p w:rsidR="001809CD" w:rsidRPr="00D5749D" w:rsidRDefault="001809CD" w:rsidP="00D5749D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9F7"/>
    <w:multiLevelType w:val="hybridMultilevel"/>
    <w:tmpl w:val="83F25EBC"/>
    <w:lvl w:ilvl="0" w:tplc="EB1AD6B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F314895"/>
    <w:multiLevelType w:val="hybridMultilevel"/>
    <w:tmpl w:val="9BB84D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32370E1"/>
    <w:multiLevelType w:val="hybridMultilevel"/>
    <w:tmpl w:val="B40CB2B0"/>
    <w:lvl w:ilvl="0" w:tplc="8B4C5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C8379E"/>
    <w:multiLevelType w:val="hybridMultilevel"/>
    <w:tmpl w:val="200CD4F6"/>
    <w:lvl w:ilvl="0" w:tplc="44FE2E78">
      <w:start w:val="1"/>
      <w:numFmt w:val="decimal"/>
      <w:lvlText w:val="%1."/>
      <w:lvlJc w:val="left"/>
      <w:pPr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4">
    <w:nsid w:val="7CF2317A"/>
    <w:multiLevelType w:val="hybridMultilevel"/>
    <w:tmpl w:val="3D8A50B2"/>
    <w:lvl w:ilvl="0" w:tplc="B75CE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4D0"/>
    <w:rsid w:val="000010E1"/>
    <w:rsid w:val="000229A3"/>
    <w:rsid w:val="000973A7"/>
    <w:rsid w:val="000D3FF7"/>
    <w:rsid w:val="000D66D7"/>
    <w:rsid w:val="000E798C"/>
    <w:rsid w:val="000F1507"/>
    <w:rsid w:val="00114ABD"/>
    <w:rsid w:val="00131D0F"/>
    <w:rsid w:val="001430B6"/>
    <w:rsid w:val="00177152"/>
    <w:rsid w:val="001809CD"/>
    <w:rsid w:val="001912F9"/>
    <w:rsid w:val="001A7130"/>
    <w:rsid w:val="001B127A"/>
    <w:rsid w:val="001B579E"/>
    <w:rsid w:val="001C6372"/>
    <w:rsid w:val="001D6592"/>
    <w:rsid w:val="001E7849"/>
    <w:rsid w:val="00217A31"/>
    <w:rsid w:val="002B2D63"/>
    <w:rsid w:val="00305FC7"/>
    <w:rsid w:val="00341DF8"/>
    <w:rsid w:val="00391891"/>
    <w:rsid w:val="003B3AA7"/>
    <w:rsid w:val="003D18D7"/>
    <w:rsid w:val="003D65E8"/>
    <w:rsid w:val="003F741C"/>
    <w:rsid w:val="00405A2A"/>
    <w:rsid w:val="0041664C"/>
    <w:rsid w:val="00442010"/>
    <w:rsid w:val="004A0598"/>
    <w:rsid w:val="004B70B9"/>
    <w:rsid w:val="004C1B17"/>
    <w:rsid w:val="004C20AC"/>
    <w:rsid w:val="004D2061"/>
    <w:rsid w:val="004F24D0"/>
    <w:rsid w:val="005048BF"/>
    <w:rsid w:val="00522449"/>
    <w:rsid w:val="00573BA0"/>
    <w:rsid w:val="005C3A47"/>
    <w:rsid w:val="005C3CDD"/>
    <w:rsid w:val="005C6609"/>
    <w:rsid w:val="005D5318"/>
    <w:rsid w:val="006010CB"/>
    <w:rsid w:val="0064626F"/>
    <w:rsid w:val="00653044"/>
    <w:rsid w:val="006C44AD"/>
    <w:rsid w:val="006D5719"/>
    <w:rsid w:val="006D7446"/>
    <w:rsid w:val="006E1544"/>
    <w:rsid w:val="006F2954"/>
    <w:rsid w:val="007129B5"/>
    <w:rsid w:val="007154AC"/>
    <w:rsid w:val="00747A8B"/>
    <w:rsid w:val="00771515"/>
    <w:rsid w:val="00772B1D"/>
    <w:rsid w:val="007743DC"/>
    <w:rsid w:val="0077656F"/>
    <w:rsid w:val="007E438C"/>
    <w:rsid w:val="008046C8"/>
    <w:rsid w:val="00884904"/>
    <w:rsid w:val="008E3ECB"/>
    <w:rsid w:val="00950E3D"/>
    <w:rsid w:val="00967C3A"/>
    <w:rsid w:val="00972481"/>
    <w:rsid w:val="00980BBB"/>
    <w:rsid w:val="00980D63"/>
    <w:rsid w:val="009A29CD"/>
    <w:rsid w:val="00A024C9"/>
    <w:rsid w:val="00A14E50"/>
    <w:rsid w:val="00A44B46"/>
    <w:rsid w:val="00A516E8"/>
    <w:rsid w:val="00A51716"/>
    <w:rsid w:val="00A643F0"/>
    <w:rsid w:val="00A7073A"/>
    <w:rsid w:val="00A9127B"/>
    <w:rsid w:val="00AA35BD"/>
    <w:rsid w:val="00AE36FD"/>
    <w:rsid w:val="00B110D2"/>
    <w:rsid w:val="00B24782"/>
    <w:rsid w:val="00B576DF"/>
    <w:rsid w:val="00B75EA5"/>
    <w:rsid w:val="00B86382"/>
    <w:rsid w:val="00B92653"/>
    <w:rsid w:val="00BC02AB"/>
    <w:rsid w:val="00BD7FAA"/>
    <w:rsid w:val="00C45D7C"/>
    <w:rsid w:val="00C76510"/>
    <w:rsid w:val="00CE4752"/>
    <w:rsid w:val="00D27382"/>
    <w:rsid w:val="00D27B0D"/>
    <w:rsid w:val="00D44CC3"/>
    <w:rsid w:val="00D5749D"/>
    <w:rsid w:val="00D63741"/>
    <w:rsid w:val="00D90A58"/>
    <w:rsid w:val="00D953AD"/>
    <w:rsid w:val="00DA4244"/>
    <w:rsid w:val="00DB159E"/>
    <w:rsid w:val="00DF4CAB"/>
    <w:rsid w:val="00E041B5"/>
    <w:rsid w:val="00E63FBA"/>
    <w:rsid w:val="00E67643"/>
    <w:rsid w:val="00E90935"/>
    <w:rsid w:val="00EA51B2"/>
    <w:rsid w:val="00EB1D29"/>
    <w:rsid w:val="00F25EC1"/>
    <w:rsid w:val="00F324F2"/>
    <w:rsid w:val="00F72960"/>
    <w:rsid w:val="00F934EE"/>
    <w:rsid w:val="00F975EE"/>
    <w:rsid w:val="00FA0D89"/>
    <w:rsid w:val="00FA6118"/>
    <w:rsid w:val="00FC09ED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D0"/>
    <w:rPr>
      <w:rFonts w:ascii="Tms Rm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24D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4F24D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F2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FBD"/>
    <w:rPr>
      <w:rFonts w:ascii="Tms Rmn" w:hAnsi="Tms Rmn"/>
      <w:sz w:val="20"/>
      <w:szCs w:val="20"/>
    </w:rPr>
  </w:style>
  <w:style w:type="character" w:styleId="a5">
    <w:name w:val="page number"/>
    <w:basedOn w:val="a0"/>
    <w:uiPriority w:val="99"/>
    <w:rsid w:val="004F24D0"/>
    <w:rPr>
      <w:rFonts w:cs="Times New Roman"/>
    </w:rPr>
  </w:style>
  <w:style w:type="paragraph" w:customStyle="1" w:styleId="ConsPlusNonformat">
    <w:name w:val="ConsPlusNonformat"/>
    <w:uiPriority w:val="99"/>
    <w:rsid w:val="004166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rsid w:val="005D5318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7">
    <w:name w:val="Текст сноски Знак"/>
    <w:basedOn w:val="a0"/>
    <w:link w:val="a6"/>
    <w:uiPriority w:val="99"/>
    <w:locked/>
    <w:rsid w:val="005D5318"/>
    <w:rPr>
      <w:rFonts w:cs="Times New Roman"/>
    </w:rPr>
  </w:style>
  <w:style w:type="character" w:styleId="a8">
    <w:name w:val="footnote reference"/>
    <w:basedOn w:val="a0"/>
    <w:uiPriority w:val="99"/>
    <w:rsid w:val="005D5318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D57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749D"/>
    <w:rPr>
      <w:rFonts w:ascii="Tms Rmn" w:hAnsi="Tms Rm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dsdpop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chivtaeva-ny</dc:creator>
  <cp:keywords/>
  <dc:description/>
  <cp:lastModifiedBy>Admin</cp:lastModifiedBy>
  <cp:revision>5</cp:revision>
  <cp:lastPrinted>2015-11-17T03:04:00Z</cp:lastPrinted>
  <dcterms:created xsi:type="dcterms:W3CDTF">2015-10-05T03:54:00Z</dcterms:created>
  <dcterms:modified xsi:type="dcterms:W3CDTF">2015-11-17T03:04:00Z</dcterms:modified>
</cp:coreProperties>
</file>